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1A" w:rsidRPr="00DA061A" w:rsidRDefault="00DA061A" w:rsidP="00DA061A">
      <w:pPr>
        <w:widowControl/>
        <w:shd w:val="clear" w:color="auto" w:fill="FFFFFF"/>
        <w:spacing w:before="525" w:after="225" w:line="330" w:lineRule="atLeast"/>
        <w:ind w:left="-450"/>
        <w:jc w:val="left"/>
        <w:outlineLvl w:val="1"/>
        <w:rPr>
          <w:rFonts w:ascii="微软雅黑" w:eastAsia="微软雅黑" w:hAnsi="微软雅黑" w:cs="宋体"/>
          <w:b/>
          <w:color w:val="000000" w:themeColor="text1"/>
          <w:kern w:val="0"/>
          <w:sz w:val="24"/>
          <w:szCs w:val="24"/>
        </w:rPr>
      </w:pPr>
      <w:r w:rsidRPr="00DA061A">
        <w:rPr>
          <w:rFonts w:ascii="微软雅黑" w:eastAsia="微软雅黑" w:hAnsi="微软雅黑" w:cs="宋体" w:hint="eastAsia"/>
          <w:b/>
          <w:color w:val="000000" w:themeColor="text1"/>
          <w:kern w:val="0"/>
          <w:sz w:val="24"/>
          <w:szCs w:val="24"/>
        </w:rPr>
        <w:t>实验室ph计概述</w:t>
      </w:r>
    </w:p>
    <w:p w:rsidR="00DA061A" w:rsidRPr="00DA061A" w:rsidRDefault="00DA061A" w:rsidP="00DA061A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 w:hint="eastAsia"/>
          <w:b/>
          <w:color w:val="000000" w:themeColor="text1"/>
          <w:kern w:val="0"/>
          <w:sz w:val="24"/>
          <w:szCs w:val="24"/>
        </w:rPr>
      </w:pPr>
      <w:r w:rsidRPr="00DA061A">
        <w:rPr>
          <w:rFonts w:ascii="Arial" w:eastAsia="宋体" w:hAnsi="Arial" w:cs="Arial"/>
          <w:b/>
          <w:color w:val="000000" w:themeColor="text1"/>
          <w:kern w:val="0"/>
          <w:sz w:val="24"/>
          <w:szCs w:val="24"/>
        </w:rPr>
        <w:t>微机型</w:t>
      </w:r>
      <w:r w:rsidRPr="00DA061A">
        <w:rPr>
          <w:rFonts w:ascii="Arial" w:eastAsia="宋体" w:hAnsi="Arial" w:cs="Arial"/>
          <w:b/>
          <w:color w:val="000000" w:themeColor="text1"/>
          <w:kern w:val="0"/>
          <w:sz w:val="24"/>
          <w:szCs w:val="24"/>
        </w:rPr>
        <w:t xml:space="preserve">pH/mV </w:t>
      </w:r>
      <w:r w:rsidRPr="00DA061A">
        <w:rPr>
          <w:rFonts w:ascii="Arial" w:eastAsia="宋体" w:hAnsi="Arial" w:cs="Arial"/>
          <w:b/>
          <w:color w:val="000000" w:themeColor="text1"/>
          <w:kern w:val="0"/>
          <w:sz w:val="24"/>
          <w:szCs w:val="24"/>
        </w:rPr>
        <w:t>计适用于测量液体的</w:t>
      </w:r>
      <w:r w:rsidRPr="00DA061A">
        <w:rPr>
          <w:rFonts w:ascii="Arial" w:eastAsia="宋体" w:hAnsi="Arial" w:cs="Arial"/>
          <w:b/>
          <w:color w:val="000000" w:themeColor="text1"/>
          <w:kern w:val="0"/>
          <w:sz w:val="24"/>
          <w:szCs w:val="24"/>
        </w:rPr>
        <w:t>pH</w:t>
      </w:r>
      <w:r w:rsidRPr="00DA061A">
        <w:rPr>
          <w:rFonts w:ascii="Arial" w:eastAsia="宋体" w:hAnsi="Arial" w:cs="Arial"/>
          <w:b/>
          <w:color w:val="000000" w:themeColor="text1"/>
          <w:kern w:val="0"/>
          <w:sz w:val="24"/>
          <w:szCs w:val="24"/>
        </w:rPr>
        <w:t>及</w:t>
      </w:r>
      <w:r w:rsidRPr="00DA061A">
        <w:rPr>
          <w:rFonts w:ascii="Arial" w:eastAsia="宋体" w:hAnsi="Arial" w:cs="Arial"/>
          <w:b/>
          <w:color w:val="000000" w:themeColor="text1"/>
          <w:kern w:val="0"/>
          <w:sz w:val="24"/>
          <w:szCs w:val="24"/>
        </w:rPr>
        <w:t>mV</w:t>
      </w:r>
      <w:r w:rsidRPr="00DA061A">
        <w:rPr>
          <w:rFonts w:ascii="Arial" w:eastAsia="宋体" w:hAnsi="Arial" w:cs="Arial"/>
          <w:b/>
          <w:color w:val="000000" w:themeColor="text1"/>
          <w:kern w:val="0"/>
          <w:sz w:val="24"/>
          <w:szCs w:val="24"/>
        </w:rPr>
        <w:t>值。</w:t>
      </w:r>
    </w:p>
    <w:p w:rsidR="00DA061A" w:rsidRPr="00DA061A" w:rsidRDefault="00DA061A" w:rsidP="00DA061A">
      <w:pPr>
        <w:widowControl/>
        <w:shd w:val="clear" w:color="auto" w:fill="FFFFFF"/>
        <w:spacing w:line="330" w:lineRule="atLeast"/>
        <w:ind w:left="-450"/>
        <w:jc w:val="left"/>
        <w:outlineLvl w:val="1"/>
        <w:rPr>
          <w:rFonts w:ascii="微软雅黑" w:eastAsia="微软雅黑" w:hAnsi="微软雅黑" w:cs="宋体"/>
          <w:b/>
          <w:color w:val="000000" w:themeColor="text1"/>
          <w:kern w:val="0"/>
          <w:sz w:val="24"/>
          <w:szCs w:val="24"/>
        </w:rPr>
      </w:pPr>
      <w:bookmarkStart w:id="0" w:name="2"/>
      <w:bookmarkStart w:id="1" w:name="sub6444792_2"/>
      <w:bookmarkStart w:id="2" w:name="实验室ph计的性能特点"/>
      <w:bookmarkEnd w:id="0"/>
      <w:bookmarkEnd w:id="1"/>
      <w:bookmarkEnd w:id="2"/>
      <w:r w:rsidRPr="00DA061A">
        <w:rPr>
          <w:rFonts w:ascii="微软雅黑" w:eastAsia="微软雅黑" w:hAnsi="微软雅黑" w:cs="宋体" w:hint="eastAsia"/>
          <w:b/>
          <w:color w:val="000000" w:themeColor="text1"/>
          <w:kern w:val="0"/>
          <w:sz w:val="24"/>
          <w:szCs w:val="24"/>
        </w:rPr>
        <w:t>2实验室ph计的性能特点</w:t>
      </w:r>
      <w:hyperlink r:id="rId6" w:tooltip="编辑本段" w:history="1">
        <w:r w:rsidRPr="00DA061A">
          <w:rPr>
            <w:rFonts w:ascii="宋体" w:eastAsia="宋体" w:hAnsi="宋体" w:cs="宋体" w:hint="eastAsia"/>
            <w:b/>
            <w:color w:val="000000" w:themeColor="text1"/>
            <w:kern w:val="0"/>
            <w:sz w:val="24"/>
            <w:szCs w:val="24"/>
          </w:rPr>
          <w:t>编辑</w:t>
        </w:r>
      </w:hyperlink>
    </w:p>
    <w:p w:rsidR="00DA061A" w:rsidRPr="00DA061A" w:rsidRDefault="00DA061A" w:rsidP="00DA061A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 w:hint="eastAsia"/>
          <w:b/>
          <w:color w:val="000000" w:themeColor="text1"/>
          <w:kern w:val="0"/>
          <w:sz w:val="24"/>
          <w:szCs w:val="24"/>
        </w:rPr>
      </w:pPr>
      <w:r w:rsidRPr="00DA061A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◆</w:t>
      </w:r>
      <w:r w:rsidRPr="00DA061A">
        <w:rPr>
          <w:rFonts w:ascii="Arial" w:eastAsia="宋体" w:hAnsi="Arial" w:cs="Arial"/>
          <w:b/>
          <w:color w:val="000000" w:themeColor="text1"/>
          <w:kern w:val="0"/>
          <w:sz w:val="24"/>
          <w:szCs w:val="24"/>
        </w:rPr>
        <w:t>自动电极斜率及状态显示</w:t>
      </w:r>
    </w:p>
    <w:p w:rsidR="00DA061A" w:rsidRPr="00DA061A" w:rsidRDefault="00DA061A" w:rsidP="00DA061A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b/>
          <w:color w:val="000000" w:themeColor="text1"/>
          <w:kern w:val="0"/>
          <w:sz w:val="24"/>
          <w:szCs w:val="24"/>
        </w:rPr>
      </w:pPr>
      <w:r w:rsidRPr="00DA061A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◆</w:t>
      </w:r>
      <w:r w:rsidRPr="00DA061A">
        <w:rPr>
          <w:rFonts w:ascii="Arial" w:eastAsia="宋体" w:hAnsi="Arial" w:cs="Arial"/>
          <w:b/>
          <w:color w:val="000000" w:themeColor="text1"/>
          <w:kern w:val="0"/>
          <w:sz w:val="24"/>
          <w:szCs w:val="24"/>
        </w:rPr>
        <w:t>自动识别标准缓冲溶液</w:t>
      </w:r>
    </w:p>
    <w:p w:rsidR="00DA061A" w:rsidRPr="00DA061A" w:rsidRDefault="00DA061A" w:rsidP="00DA061A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b/>
          <w:color w:val="000000" w:themeColor="text1"/>
          <w:kern w:val="0"/>
          <w:sz w:val="24"/>
          <w:szCs w:val="24"/>
        </w:rPr>
      </w:pPr>
      <w:r w:rsidRPr="00DA061A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◆</w:t>
      </w:r>
      <w:r w:rsidRPr="00DA061A">
        <w:rPr>
          <w:rFonts w:ascii="Arial" w:eastAsia="宋体" w:hAnsi="Arial" w:cs="Arial"/>
          <w:b/>
          <w:color w:val="000000" w:themeColor="text1"/>
          <w:kern w:val="0"/>
          <w:sz w:val="24"/>
          <w:szCs w:val="24"/>
        </w:rPr>
        <w:t>可选标准缓冲液类型</w:t>
      </w:r>
    </w:p>
    <w:p w:rsidR="00DA061A" w:rsidRPr="00DA061A" w:rsidRDefault="00DA061A" w:rsidP="00DA061A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b/>
          <w:color w:val="000000" w:themeColor="text1"/>
          <w:kern w:val="0"/>
          <w:sz w:val="24"/>
          <w:szCs w:val="24"/>
        </w:rPr>
      </w:pPr>
      <w:r w:rsidRPr="00DA061A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◆</w:t>
      </w:r>
      <w:r w:rsidRPr="00DA061A">
        <w:rPr>
          <w:rFonts w:ascii="Arial" w:eastAsia="宋体" w:hAnsi="Arial" w:cs="Arial"/>
          <w:b/>
          <w:color w:val="000000" w:themeColor="text1"/>
          <w:kern w:val="0"/>
          <w:sz w:val="24"/>
          <w:szCs w:val="24"/>
        </w:rPr>
        <w:t>自动温度补偿及测量</w:t>
      </w:r>
    </w:p>
    <w:p w:rsidR="00DA061A" w:rsidRPr="00DA061A" w:rsidRDefault="00DA061A" w:rsidP="00DA061A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b/>
          <w:color w:val="000000" w:themeColor="text1"/>
          <w:kern w:val="0"/>
          <w:sz w:val="24"/>
          <w:szCs w:val="24"/>
        </w:rPr>
      </w:pPr>
      <w:r w:rsidRPr="00DA061A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◆</w:t>
      </w:r>
      <w:r w:rsidRPr="00DA061A">
        <w:rPr>
          <w:rFonts w:ascii="Arial" w:eastAsia="宋体" w:hAnsi="Arial" w:cs="Arial"/>
          <w:b/>
          <w:color w:val="000000" w:themeColor="text1"/>
          <w:kern w:val="0"/>
          <w:sz w:val="24"/>
          <w:szCs w:val="24"/>
        </w:rPr>
        <w:t>防水键盘及电极架</w:t>
      </w:r>
    </w:p>
    <w:p w:rsidR="00DA061A" w:rsidRPr="00DA061A" w:rsidRDefault="00DA061A" w:rsidP="00DA061A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b/>
          <w:color w:val="000000" w:themeColor="text1"/>
          <w:kern w:val="0"/>
          <w:sz w:val="24"/>
          <w:szCs w:val="24"/>
        </w:rPr>
      </w:pPr>
      <w:r w:rsidRPr="00DA061A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◆</w:t>
      </w:r>
      <w:r w:rsidRPr="00DA061A">
        <w:rPr>
          <w:rFonts w:ascii="Arial" w:eastAsia="宋体" w:hAnsi="Arial" w:cs="Arial"/>
          <w:b/>
          <w:color w:val="000000" w:themeColor="text1"/>
          <w:kern w:val="0"/>
          <w:sz w:val="24"/>
          <w:szCs w:val="24"/>
        </w:rPr>
        <w:t>定制液晶显示屏</w:t>
      </w:r>
    </w:p>
    <w:p w:rsidR="00DA061A" w:rsidRPr="00DA061A" w:rsidRDefault="00DA061A" w:rsidP="00DA061A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b/>
          <w:color w:val="000000" w:themeColor="text1"/>
          <w:kern w:val="0"/>
          <w:sz w:val="24"/>
          <w:szCs w:val="24"/>
        </w:rPr>
      </w:pPr>
      <w:r w:rsidRPr="00DA061A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◆</w:t>
      </w:r>
      <w:r w:rsidRPr="00DA061A">
        <w:rPr>
          <w:rFonts w:ascii="Arial" w:eastAsia="宋体" w:hAnsi="Arial" w:cs="Arial"/>
          <w:b/>
          <w:color w:val="000000" w:themeColor="text1"/>
          <w:kern w:val="0"/>
          <w:sz w:val="24"/>
          <w:szCs w:val="24"/>
        </w:rPr>
        <w:t>二点按键自动校准</w:t>
      </w:r>
    </w:p>
    <w:p w:rsidR="00DA061A" w:rsidRPr="00DA061A" w:rsidRDefault="00DA061A" w:rsidP="00DA061A">
      <w:pPr>
        <w:widowControl/>
        <w:shd w:val="clear" w:color="auto" w:fill="FFFFFF"/>
        <w:spacing w:line="330" w:lineRule="atLeast"/>
        <w:ind w:left="-450"/>
        <w:jc w:val="left"/>
        <w:outlineLvl w:val="1"/>
        <w:rPr>
          <w:rFonts w:ascii="微软雅黑" w:eastAsia="微软雅黑" w:hAnsi="微软雅黑" w:cs="宋体"/>
          <w:b/>
          <w:color w:val="000000" w:themeColor="text1"/>
          <w:kern w:val="0"/>
          <w:sz w:val="24"/>
          <w:szCs w:val="24"/>
        </w:rPr>
      </w:pPr>
      <w:bookmarkStart w:id="3" w:name="3"/>
      <w:bookmarkStart w:id="4" w:name="sub6444792_3"/>
      <w:bookmarkStart w:id="5" w:name="实验室ph计的应用领域"/>
      <w:bookmarkEnd w:id="3"/>
      <w:bookmarkEnd w:id="4"/>
      <w:bookmarkEnd w:id="5"/>
      <w:r w:rsidRPr="00DA061A">
        <w:rPr>
          <w:rFonts w:ascii="微软雅黑" w:eastAsia="微软雅黑" w:hAnsi="微软雅黑" w:cs="宋体" w:hint="eastAsia"/>
          <w:b/>
          <w:color w:val="000000" w:themeColor="text1"/>
          <w:kern w:val="0"/>
          <w:sz w:val="24"/>
          <w:szCs w:val="24"/>
        </w:rPr>
        <w:t>3实验室ph计的应用领域</w:t>
      </w:r>
      <w:hyperlink r:id="rId7" w:tooltip="编辑本段" w:history="1">
        <w:r w:rsidRPr="00DA061A">
          <w:rPr>
            <w:rFonts w:ascii="宋体" w:eastAsia="宋体" w:hAnsi="宋体" w:cs="宋体" w:hint="eastAsia"/>
            <w:b/>
            <w:color w:val="000000" w:themeColor="text1"/>
            <w:kern w:val="0"/>
            <w:sz w:val="24"/>
            <w:szCs w:val="24"/>
          </w:rPr>
          <w:t>编辑</w:t>
        </w:r>
      </w:hyperlink>
    </w:p>
    <w:p w:rsidR="00DA061A" w:rsidRPr="00DA061A" w:rsidRDefault="00DA061A" w:rsidP="00DA061A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 w:hint="eastAsia"/>
          <w:b/>
          <w:color w:val="000000" w:themeColor="text1"/>
          <w:kern w:val="0"/>
          <w:sz w:val="24"/>
          <w:szCs w:val="24"/>
        </w:rPr>
      </w:pPr>
      <w:r w:rsidRPr="00DA061A">
        <w:rPr>
          <w:rFonts w:ascii="Arial" w:eastAsia="宋体" w:hAnsi="Arial" w:cs="Arial"/>
          <w:b/>
          <w:color w:val="000000" w:themeColor="text1"/>
          <w:kern w:val="0"/>
          <w:sz w:val="24"/>
          <w:szCs w:val="24"/>
        </w:rPr>
        <w:t>应用于大部分与水质分析相关的领域，如教学、科研、化验室。</w:t>
      </w:r>
    </w:p>
    <w:p w:rsidR="00DA061A" w:rsidRPr="00DA061A" w:rsidRDefault="00DA061A" w:rsidP="00DA061A">
      <w:pPr>
        <w:widowControl/>
        <w:shd w:val="clear" w:color="auto" w:fill="FFFFFF"/>
        <w:spacing w:line="330" w:lineRule="atLeast"/>
        <w:ind w:left="-450"/>
        <w:jc w:val="left"/>
        <w:outlineLvl w:val="1"/>
        <w:rPr>
          <w:rFonts w:ascii="微软雅黑" w:eastAsia="微软雅黑" w:hAnsi="微软雅黑" w:cs="宋体"/>
          <w:b/>
          <w:color w:val="000000" w:themeColor="text1"/>
          <w:kern w:val="0"/>
          <w:sz w:val="24"/>
          <w:szCs w:val="24"/>
        </w:rPr>
      </w:pPr>
      <w:bookmarkStart w:id="6" w:name="4"/>
      <w:bookmarkStart w:id="7" w:name="sub6444792_4"/>
      <w:bookmarkStart w:id="8" w:name="实验室ph计的技术参数"/>
      <w:bookmarkEnd w:id="6"/>
      <w:bookmarkEnd w:id="7"/>
      <w:bookmarkEnd w:id="8"/>
      <w:r w:rsidRPr="00DA061A">
        <w:rPr>
          <w:rFonts w:ascii="微软雅黑" w:eastAsia="微软雅黑" w:hAnsi="微软雅黑" w:cs="宋体" w:hint="eastAsia"/>
          <w:b/>
          <w:color w:val="000000" w:themeColor="text1"/>
          <w:kern w:val="0"/>
          <w:sz w:val="24"/>
          <w:szCs w:val="24"/>
        </w:rPr>
        <w:t>4实验室ph计的技术参数</w:t>
      </w:r>
      <w:hyperlink r:id="rId8" w:tooltip="编辑本段" w:history="1">
        <w:r w:rsidRPr="00DA061A">
          <w:rPr>
            <w:rFonts w:ascii="宋体" w:eastAsia="宋体" w:hAnsi="宋体" w:cs="宋体" w:hint="eastAsia"/>
            <w:b/>
            <w:color w:val="000000" w:themeColor="text1"/>
            <w:kern w:val="0"/>
            <w:sz w:val="24"/>
            <w:szCs w:val="24"/>
          </w:rPr>
          <w:t>编辑</w:t>
        </w:r>
      </w:hyperlink>
    </w:p>
    <w:tbl>
      <w:tblPr>
        <w:tblW w:w="9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2340"/>
        <w:gridCol w:w="2700"/>
        <w:gridCol w:w="2490"/>
      </w:tblGrid>
      <w:tr w:rsidR="00DA061A" w:rsidRPr="00DA061A" w:rsidTr="00DA061A">
        <w:trPr>
          <w:trHeight w:val="330"/>
        </w:trPr>
        <w:tc>
          <w:tcPr>
            <w:tcW w:w="15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仪器型号</w:t>
            </w:r>
          </w:p>
        </w:tc>
        <w:tc>
          <w:tcPr>
            <w:tcW w:w="23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BPH-252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BPH-303</w:t>
            </w:r>
          </w:p>
        </w:tc>
        <w:tc>
          <w:tcPr>
            <w:tcW w:w="2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BPH-305</w:t>
            </w:r>
          </w:p>
        </w:tc>
      </w:tr>
      <w:tr w:rsidR="00DA061A" w:rsidRPr="00DA061A" w:rsidTr="00DA061A">
        <w:trPr>
          <w:trHeight w:val="330"/>
        </w:trPr>
        <w:tc>
          <w:tcPr>
            <w:tcW w:w="15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pH</w:t>
            </w: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测量范围</w:t>
            </w:r>
          </w:p>
        </w:tc>
        <w:tc>
          <w:tcPr>
            <w:tcW w:w="23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0.00~14.00pH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0.00~14.00pH</w:t>
            </w:r>
          </w:p>
        </w:tc>
        <w:tc>
          <w:tcPr>
            <w:tcW w:w="2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0.00~14.00pH</w:t>
            </w:r>
          </w:p>
        </w:tc>
      </w:tr>
      <w:tr w:rsidR="00DA061A" w:rsidRPr="00DA061A" w:rsidTr="00DA061A">
        <w:trPr>
          <w:trHeight w:val="330"/>
        </w:trPr>
        <w:tc>
          <w:tcPr>
            <w:tcW w:w="15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pH</w:t>
            </w: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测量精度</w:t>
            </w:r>
          </w:p>
        </w:tc>
        <w:tc>
          <w:tcPr>
            <w:tcW w:w="23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±0.05pH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±0.01pH</w:t>
            </w:r>
          </w:p>
        </w:tc>
        <w:tc>
          <w:tcPr>
            <w:tcW w:w="2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±0.01pH</w:t>
            </w:r>
          </w:p>
        </w:tc>
      </w:tr>
      <w:tr w:rsidR="00DA061A" w:rsidRPr="00DA061A" w:rsidTr="00DA061A">
        <w:trPr>
          <w:trHeight w:val="330"/>
        </w:trPr>
        <w:tc>
          <w:tcPr>
            <w:tcW w:w="15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mV</w:t>
            </w: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测量范围</w:t>
            </w:r>
          </w:p>
        </w:tc>
        <w:tc>
          <w:tcPr>
            <w:tcW w:w="23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0~±1999mV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0~±1999mV</w:t>
            </w:r>
          </w:p>
        </w:tc>
        <w:tc>
          <w:tcPr>
            <w:tcW w:w="2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0~±1999mV</w:t>
            </w:r>
          </w:p>
        </w:tc>
      </w:tr>
      <w:tr w:rsidR="00DA061A" w:rsidRPr="00DA061A" w:rsidTr="00DA061A">
        <w:trPr>
          <w:trHeight w:val="330"/>
        </w:trPr>
        <w:tc>
          <w:tcPr>
            <w:tcW w:w="15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mV</w:t>
            </w: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测量精度</w:t>
            </w:r>
          </w:p>
        </w:tc>
        <w:tc>
          <w:tcPr>
            <w:tcW w:w="23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±10mV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±1mV</w:t>
            </w:r>
          </w:p>
        </w:tc>
        <w:tc>
          <w:tcPr>
            <w:tcW w:w="2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±1mV</w:t>
            </w:r>
          </w:p>
        </w:tc>
      </w:tr>
      <w:tr w:rsidR="00DA061A" w:rsidRPr="00DA061A" w:rsidTr="00DA061A">
        <w:trPr>
          <w:trHeight w:val="330"/>
        </w:trPr>
        <w:tc>
          <w:tcPr>
            <w:tcW w:w="15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温度测量范围</w:t>
            </w:r>
          </w:p>
        </w:tc>
        <w:tc>
          <w:tcPr>
            <w:tcW w:w="23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---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---</w:t>
            </w:r>
          </w:p>
        </w:tc>
        <w:tc>
          <w:tcPr>
            <w:tcW w:w="2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0~100</w:t>
            </w:r>
            <w:r w:rsidRPr="00DA061A"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  <w:t>℃</w:t>
            </w:r>
          </w:p>
        </w:tc>
      </w:tr>
      <w:tr w:rsidR="00DA061A" w:rsidRPr="00DA061A" w:rsidTr="00DA061A">
        <w:trPr>
          <w:trHeight w:val="330"/>
        </w:trPr>
        <w:tc>
          <w:tcPr>
            <w:tcW w:w="15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温度测量精度</w:t>
            </w:r>
          </w:p>
        </w:tc>
        <w:tc>
          <w:tcPr>
            <w:tcW w:w="23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---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---</w:t>
            </w:r>
          </w:p>
        </w:tc>
        <w:tc>
          <w:tcPr>
            <w:tcW w:w="2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±1</w:t>
            </w:r>
            <w:r w:rsidRPr="00DA061A"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  <w:t>℃</w:t>
            </w:r>
          </w:p>
        </w:tc>
      </w:tr>
      <w:tr w:rsidR="00DA061A" w:rsidRPr="00DA061A" w:rsidTr="00DA061A">
        <w:trPr>
          <w:trHeight w:val="330"/>
        </w:trPr>
        <w:tc>
          <w:tcPr>
            <w:tcW w:w="15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温度补偿范围</w:t>
            </w:r>
          </w:p>
        </w:tc>
        <w:tc>
          <w:tcPr>
            <w:tcW w:w="23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0~100</w:t>
            </w:r>
            <w:r w:rsidRPr="00DA061A"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  <w:t>℃</w:t>
            </w: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手动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0~100</w:t>
            </w:r>
            <w:r w:rsidRPr="00DA061A"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  <w:t>℃</w:t>
            </w: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手动</w:t>
            </w:r>
          </w:p>
        </w:tc>
        <w:tc>
          <w:tcPr>
            <w:tcW w:w="2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0~100</w:t>
            </w:r>
            <w:r w:rsidRPr="00DA061A"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  <w:t>℃</w:t>
            </w: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手动或自动</w:t>
            </w:r>
          </w:p>
        </w:tc>
      </w:tr>
      <w:tr w:rsidR="00DA061A" w:rsidRPr="00DA061A" w:rsidTr="00DA061A">
        <w:trPr>
          <w:trHeight w:val="330"/>
        </w:trPr>
        <w:tc>
          <w:tcPr>
            <w:tcW w:w="15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仪器校准点</w:t>
            </w:r>
          </w:p>
        </w:tc>
        <w:tc>
          <w:tcPr>
            <w:tcW w:w="7530" w:type="dxa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2</w:t>
            </w: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点</w:t>
            </w:r>
          </w:p>
        </w:tc>
      </w:tr>
      <w:tr w:rsidR="00DA061A" w:rsidRPr="00DA061A" w:rsidTr="00DA061A">
        <w:trPr>
          <w:trHeight w:val="330"/>
        </w:trPr>
        <w:tc>
          <w:tcPr>
            <w:tcW w:w="15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使用校准液</w:t>
            </w:r>
          </w:p>
        </w:tc>
        <w:tc>
          <w:tcPr>
            <w:tcW w:w="7530" w:type="dxa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NIST(pH4.00/6.86/9.18)</w:t>
            </w: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或</w:t>
            </w: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USA(pH4.01/7.00/10.01)</w:t>
            </w:r>
          </w:p>
        </w:tc>
      </w:tr>
      <w:tr w:rsidR="00DA061A" w:rsidRPr="00DA061A" w:rsidTr="00DA061A">
        <w:trPr>
          <w:trHeight w:val="330"/>
        </w:trPr>
        <w:tc>
          <w:tcPr>
            <w:tcW w:w="15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显示器</w:t>
            </w:r>
          </w:p>
        </w:tc>
        <w:tc>
          <w:tcPr>
            <w:tcW w:w="7530" w:type="dxa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定制液晶显示屏，</w:t>
            </w: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具有操作模式图标</w:t>
            </w:r>
          </w:p>
        </w:tc>
      </w:tr>
      <w:tr w:rsidR="00DA061A" w:rsidRPr="00DA061A" w:rsidTr="00DA061A">
        <w:trPr>
          <w:trHeight w:val="330"/>
        </w:trPr>
        <w:tc>
          <w:tcPr>
            <w:tcW w:w="15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电源类型</w:t>
            </w:r>
          </w:p>
        </w:tc>
        <w:tc>
          <w:tcPr>
            <w:tcW w:w="7530" w:type="dxa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9V/350mA</w:t>
            </w: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电源适配器，</w:t>
            </w: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使用</w:t>
            </w: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220V/50Hz</w:t>
            </w: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电源</w:t>
            </w:r>
          </w:p>
        </w:tc>
      </w:tr>
      <w:tr w:rsidR="00DA061A" w:rsidRPr="00DA061A" w:rsidTr="00DA061A">
        <w:trPr>
          <w:trHeight w:val="330"/>
        </w:trPr>
        <w:tc>
          <w:tcPr>
            <w:tcW w:w="15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外型尺寸</w:t>
            </w:r>
          </w:p>
        </w:tc>
        <w:tc>
          <w:tcPr>
            <w:tcW w:w="7530" w:type="dxa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210(L)×205(W)×65(H)mm</w:t>
            </w:r>
          </w:p>
        </w:tc>
      </w:tr>
      <w:tr w:rsidR="00DA061A" w:rsidRPr="00DA061A" w:rsidTr="00DA061A">
        <w:trPr>
          <w:trHeight w:val="330"/>
        </w:trPr>
        <w:tc>
          <w:tcPr>
            <w:tcW w:w="15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仪器重量</w:t>
            </w:r>
          </w:p>
        </w:tc>
        <w:tc>
          <w:tcPr>
            <w:tcW w:w="7530" w:type="dxa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A061A" w:rsidRPr="00DA061A" w:rsidRDefault="00DA061A" w:rsidP="00DA061A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A061A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1.7kg</w:t>
            </w:r>
          </w:p>
        </w:tc>
      </w:tr>
    </w:tbl>
    <w:p w:rsidR="00093F94" w:rsidRDefault="00093F94"/>
    <w:sectPr w:rsidR="00093F94" w:rsidSect="00490D56">
      <w:pgSz w:w="11906" w:h="16838"/>
      <w:pgMar w:top="567" w:right="794" w:bottom="56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F94" w:rsidRDefault="00093F94" w:rsidP="00DA061A">
      <w:r>
        <w:separator/>
      </w:r>
    </w:p>
  </w:endnote>
  <w:endnote w:type="continuationSeparator" w:id="1">
    <w:p w:rsidR="00093F94" w:rsidRDefault="00093F94" w:rsidP="00DA0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F94" w:rsidRDefault="00093F94" w:rsidP="00DA061A">
      <w:r>
        <w:separator/>
      </w:r>
    </w:p>
  </w:footnote>
  <w:footnote w:type="continuationSeparator" w:id="1">
    <w:p w:rsidR="00093F94" w:rsidRDefault="00093F94" w:rsidP="00DA06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61A"/>
    <w:rsid w:val="00093F94"/>
    <w:rsid w:val="00490D56"/>
    <w:rsid w:val="00DA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A061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0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06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0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061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A061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headline-content">
    <w:name w:val="headline-content"/>
    <w:basedOn w:val="a0"/>
    <w:rsid w:val="00DA061A"/>
  </w:style>
  <w:style w:type="character" w:customStyle="1" w:styleId="textedit">
    <w:name w:val="text_edit"/>
    <w:basedOn w:val="a0"/>
    <w:rsid w:val="00DA061A"/>
  </w:style>
  <w:style w:type="character" w:styleId="a5">
    <w:name w:val="Hyperlink"/>
    <w:basedOn w:val="a0"/>
    <w:uiPriority w:val="99"/>
    <w:semiHidden/>
    <w:unhideWhenUsed/>
    <w:rsid w:val="00DA061A"/>
    <w:rPr>
      <w:color w:val="0000FF"/>
      <w:u w:val="single"/>
    </w:rPr>
  </w:style>
  <w:style w:type="character" w:customStyle="1" w:styleId="headline-1-index">
    <w:name w:val="headline-1-index"/>
    <w:basedOn w:val="a0"/>
    <w:rsid w:val="00DA0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187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9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01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68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27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70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28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675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92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link?url=CeZO5mnEOBDC9bkWDgFFbJtUzpp5jjvCC2ogVHoUrxRmEcQw47FPsu2iOUuOiyg6hCGsDf2z5Uqr5_pKQMSq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ike.baidu.com/link?url=CeZO5mnEOBDC9bkWDgFFbJtUzpp5jjvCC2ogVHoUrxRmEcQw47FPsu2iOUuOiyg6hCGsDf2z5Uqr5_pKQMSq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link?url=CeZO5mnEOBDC9bkWDgFFbJtUzpp5jjvCC2ogVHoUrxRmEcQw47FPsu2iOUuOiyg6hCGsDf2z5Uqr5_pKQMSqk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shuoguang</dc:creator>
  <cp:lastModifiedBy>shuoguang</cp:lastModifiedBy>
  <cp:revision>3</cp:revision>
  <dcterms:created xsi:type="dcterms:W3CDTF">2015-06-02T02:09:00Z</dcterms:created>
  <dcterms:modified xsi:type="dcterms:W3CDTF">2015-06-02T02:09:00Z</dcterms:modified>
</cp:coreProperties>
</file>